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2393" w:rsidRDefault="00F62393" w:rsidP="00F62393">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65"/>
        <w:jc w:val="center"/>
        <w:rPr>
          <w:rFonts w:ascii="Arial" w:hAnsi="Arial" w:cs="Arial"/>
          <w:b/>
          <w:sz w:val="24"/>
          <w:szCs w:val="24"/>
        </w:rPr>
      </w:pPr>
      <w:r>
        <w:rPr>
          <w:rFonts w:ascii="Arial" w:hAnsi="Arial" w:cs="Arial"/>
          <w:b/>
          <w:sz w:val="24"/>
          <w:szCs w:val="24"/>
        </w:rPr>
        <w:t>7.  ΠΑΡΑΡΤΗΜΑ Β΄</w:t>
      </w:r>
    </w:p>
    <w:p w:rsidR="00F62393" w:rsidRDefault="00F62393" w:rsidP="00F623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720" w:right="-99" w:hanging="720"/>
        <w:jc w:val="center"/>
        <w:rPr>
          <w:rFonts w:ascii="Arial" w:hAnsi="Arial" w:cs="Arial"/>
          <w:b/>
          <w:bCs/>
          <w:sz w:val="24"/>
          <w:szCs w:val="24"/>
        </w:rPr>
      </w:pPr>
      <w:r>
        <w:rPr>
          <w:rFonts w:ascii="Arial" w:hAnsi="Arial" w:cs="Arial"/>
          <w:b/>
          <w:bCs/>
          <w:sz w:val="24"/>
          <w:szCs w:val="24"/>
        </w:rPr>
        <w:t xml:space="preserve">               ΤΕΧΝΙΚΕΣ ΠΡΟΔΙΑΓΡΑΦΕΣ – ΠΟΣΟΤΗΤΑ – ΔΑΠΑΝΗ</w:t>
      </w:r>
    </w:p>
    <w:p w:rsidR="00F62393" w:rsidRPr="00441506" w:rsidRDefault="00F62393" w:rsidP="00F62393">
      <w:pPr>
        <w:spacing w:line="360" w:lineRule="auto"/>
        <w:ind w:left="360"/>
        <w:jc w:val="center"/>
        <w:rPr>
          <w:rFonts w:ascii="Arial" w:eastAsia="Times New Roman" w:hAnsi="Arial" w:cs="Arial"/>
          <w:b/>
          <w:bCs/>
          <w:sz w:val="24"/>
          <w:szCs w:val="24"/>
        </w:rPr>
      </w:pPr>
      <w:r w:rsidRPr="00441506">
        <w:rPr>
          <w:rFonts w:ascii="Arial" w:eastAsia="Times New Roman" w:hAnsi="Arial" w:cs="Arial"/>
          <w:b/>
          <w:bCs/>
          <w:sz w:val="24"/>
          <w:szCs w:val="24"/>
        </w:rPr>
        <w:t>Τεχνικά χαρακτηριστικά αναλυτή Αερίων Αίματος, Ηλεκτρολυτών, Αιματοκρίτη, Αιμοσφαιρίνης, παραγώγων αυτής και Μεταβολιτών (pack)</w:t>
      </w:r>
    </w:p>
    <w:p w:rsidR="00F62393" w:rsidRPr="006F0B5C" w:rsidRDefault="00F62393" w:rsidP="00F62393">
      <w:pPr>
        <w:pStyle w:val="a3"/>
        <w:numPr>
          <w:ilvl w:val="0"/>
          <w:numId w:val="1"/>
        </w:numPr>
        <w:spacing w:after="0" w:line="240" w:lineRule="auto"/>
        <w:ind w:left="714" w:hanging="357"/>
        <w:jc w:val="both"/>
        <w:rPr>
          <w:rFonts w:ascii="Arial" w:eastAsia="Times New Roman" w:hAnsi="Arial" w:cs="Arial"/>
          <w:sz w:val="24"/>
          <w:szCs w:val="24"/>
        </w:rPr>
      </w:pPr>
      <w:r w:rsidRPr="006F0B5C">
        <w:rPr>
          <w:rFonts w:ascii="Arial" w:eastAsia="Times New Roman" w:hAnsi="Arial" w:cs="Arial"/>
          <w:sz w:val="24"/>
          <w:szCs w:val="24"/>
        </w:rPr>
        <w:t>Να είναι σύγχρονης τεχνολογίας -το σύνολο των υλικών (ηλεκτρόδια, αναλώσιμα υλικά QC κλπ) να συμπεριλαμβάνεται σε τρία (3) το πολύ πακέτα προκειμένου για την ευκολία στη χρήση του αναλυτή-, μικρού μεγέθους και εύκολος στη μεταφορά.</w:t>
      </w:r>
    </w:p>
    <w:p w:rsidR="00F62393" w:rsidRPr="0021542C" w:rsidRDefault="00F62393" w:rsidP="00F62393">
      <w:pPr>
        <w:numPr>
          <w:ilvl w:val="0"/>
          <w:numId w:val="1"/>
        </w:numPr>
        <w:spacing w:after="0" w:line="240" w:lineRule="auto"/>
        <w:ind w:left="714" w:hanging="357"/>
        <w:jc w:val="both"/>
        <w:rPr>
          <w:rFonts w:ascii="Arial" w:eastAsia="Times New Roman" w:hAnsi="Arial" w:cs="Arial"/>
          <w:sz w:val="24"/>
          <w:szCs w:val="24"/>
        </w:rPr>
      </w:pPr>
      <w:r w:rsidRPr="0021542C">
        <w:rPr>
          <w:rFonts w:ascii="Arial" w:eastAsia="Times New Roman" w:hAnsi="Arial" w:cs="Arial"/>
          <w:sz w:val="24"/>
          <w:szCs w:val="24"/>
        </w:rPr>
        <w:t>Να είναι απλός στη χρήση και να διαθέτει  εύχρηστο μενού στην Ελληνική γλώσσα για την καθοδήγηση του χειριστή.</w:t>
      </w:r>
    </w:p>
    <w:p w:rsidR="00F62393" w:rsidRPr="0021542C" w:rsidRDefault="00F62393" w:rsidP="00F62393">
      <w:pPr>
        <w:numPr>
          <w:ilvl w:val="0"/>
          <w:numId w:val="1"/>
        </w:numPr>
        <w:spacing w:after="0" w:line="240" w:lineRule="auto"/>
        <w:ind w:left="714" w:hanging="357"/>
        <w:jc w:val="both"/>
        <w:rPr>
          <w:rFonts w:ascii="Arial" w:eastAsia="Times New Roman" w:hAnsi="Arial" w:cs="Arial"/>
          <w:color w:val="000000"/>
          <w:sz w:val="24"/>
          <w:szCs w:val="24"/>
        </w:rPr>
      </w:pPr>
      <w:r w:rsidRPr="0021542C">
        <w:rPr>
          <w:rFonts w:ascii="Arial" w:eastAsia="Times New Roman" w:hAnsi="Arial" w:cs="Arial"/>
          <w:sz w:val="24"/>
          <w:szCs w:val="24"/>
        </w:rPr>
        <w:t>Να είναι εξοπλισμένος με έγχρωμη οθόνη αφής,  φιλική προς το χειριστή  και ενσωματωμένο θερμικό εκτυπωτή.</w:t>
      </w:r>
    </w:p>
    <w:p w:rsidR="00F62393" w:rsidRPr="0021542C" w:rsidRDefault="00F62393" w:rsidP="00F62393">
      <w:pPr>
        <w:numPr>
          <w:ilvl w:val="0"/>
          <w:numId w:val="1"/>
        </w:numPr>
        <w:spacing w:after="0" w:line="240" w:lineRule="auto"/>
        <w:ind w:left="714" w:hanging="357"/>
        <w:jc w:val="both"/>
        <w:rPr>
          <w:rFonts w:ascii="Arial" w:eastAsia="Times New Roman" w:hAnsi="Arial" w:cs="Arial"/>
          <w:sz w:val="24"/>
          <w:szCs w:val="24"/>
        </w:rPr>
      </w:pPr>
      <w:r w:rsidRPr="0021542C">
        <w:rPr>
          <w:rFonts w:ascii="Arial" w:eastAsia="Times New Roman" w:hAnsi="Arial" w:cs="Arial"/>
          <w:sz w:val="24"/>
          <w:szCs w:val="24"/>
        </w:rPr>
        <w:t>Να μετρά άμεσα και απευθείας αέρια αίματος (pO</w:t>
      </w:r>
      <w:r w:rsidRPr="0021542C">
        <w:rPr>
          <w:rFonts w:ascii="Arial" w:eastAsia="Times New Roman" w:hAnsi="Arial" w:cs="Arial"/>
          <w:sz w:val="24"/>
          <w:szCs w:val="24"/>
          <w:vertAlign w:val="subscript"/>
        </w:rPr>
        <w:t>2</w:t>
      </w:r>
      <w:r w:rsidRPr="0021542C">
        <w:rPr>
          <w:rFonts w:ascii="Arial" w:eastAsia="Times New Roman" w:hAnsi="Arial" w:cs="Arial"/>
          <w:sz w:val="24"/>
          <w:szCs w:val="24"/>
        </w:rPr>
        <w:t>, pCO</w:t>
      </w:r>
      <w:r w:rsidRPr="0021542C">
        <w:rPr>
          <w:rFonts w:ascii="Arial" w:eastAsia="Times New Roman" w:hAnsi="Arial" w:cs="Arial"/>
          <w:sz w:val="24"/>
          <w:szCs w:val="24"/>
          <w:vertAlign w:val="subscript"/>
        </w:rPr>
        <w:t>2</w:t>
      </w:r>
      <w:r w:rsidRPr="0021542C">
        <w:rPr>
          <w:rFonts w:ascii="Arial" w:eastAsia="Times New Roman" w:hAnsi="Arial" w:cs="Arial"/>
          <w:sz w:val="24"/>
          <w:szCs w:val="24"/>
        </w:rPr>
        <w:t>) και pH, Hct, ηλεκτρολύτες (Na</w:t>
      </w:r>
      <w:r w:rsidRPr="0021542C">
        <w:rPr>
          <w:rFonts w:ascii="Arial" w:eastAsia="Times New Roman" w:hAnsi="Arial" w:cs="Arial"/>
          <w:sz w:val="24"/>
          <w:szCs w:val="24"/>
          <w:vertAlign w:val="superscript"/>
        </w:rPr>
        <w:t>+</w:t>
      </w:r>
      <w:r w:rsidRPr="0021542C">
        <w:rPr>
          <w:rFonts w:ascii="Arial" w:eastAsia="Times New Roman" w:hAnsi="Arial" w:cs="Arial"/>
          <w:sz w:val="24"/>
          <w:szCs w:val="24"/>
        </w:rPr>
        <w:t>, K</w:t>
      </w:r>
      <w:r w:rsidRPr="0021542C">
        <w:rPr>
          <w:rFonts w:ascii="Arial" w:eastAsia="Times New Roman" w:hAnsi="Arial" w:cs="Arial"/>
          <w:sz w:val="24"/>
          <w:szCs w:val="24"/>
          <w:vertAlign w:val="superscript"/>
        </w:rPr>
        <w:t>+</w:t>
      </w:r>
      <w:r w:rsidRPr="0021542C">
        <w:rPr>
          <w:rFonts w:ascii="Arial" w:eastAsia="Times New Roman" w:hAnsi="Arial" w:cs="Arial"/>
          <w:sz w:val="24"/>
          <w:szCs w:val="24"/>
        </w:rPr>
        <w:t>, Ca</w:t>
      </w:r>
      <w:r w:rsidRPr="0021542C">
        <w:rPr>
          <w:rFonts w:ascii="Arial" w:eastAsia="Times New Roman" w:hAnsi="Arial" w:cs="Arial"/>
          <w:sz w:val="24"/>
          <w:szCs w:val="24"/>
          <w:vertAlign w:val="superscript"/>
        </w:rPr>
        <w:t>++</w:t>
      </w:r>
      <w:r w:rsidRPr="0021542C">
        <w:rPr>
          <w:rFonts w:ascii="Arial" w:eastAsia="Times New Roman" w:hAnsi="Arial" w:cs="Arial"/>
          <w:sz w:val="24"/>
          <w:szCs w:val="24"/>
        </w:rPr>
        <w:t>, Cl</w:t>
      </w:r>
      <w:r w:rsidRPr="0021542C">
        <w:rPr>
          <w:rFonts w:ascii="Arial" w:eastAsia="Times New Roman" w:hAnsi="Arial" w:cs="Arial"/>
          <w:sz w:val="24"/>
          <w:szCs w:val="24"/>
          <w:vertAlign w:val="superscript"/>
        </w:rPr>
        <w:t>-</w:t>
      </w:r>
      <w:r w:rsidRPr="0021542C">
        <w:rPr>
          <w:rFonts w:ascii="Arial" w:eastAsia="Times New Roman" w:hAnsi="Arial" w:cs="Arial"/>
          <w:sz w:val="24"/>
          <w:szCs w:val="24"/>
        </w:rPr>
        <w:t>), ολική αιμοσφαιρίνη (tHb), κορεσμό οξυγόνου (SO</w:t>
      </w:r>
      <w:r w:rsidRPr="0021542C">
        <w:rPr>
          <w:rFonts w:ascii="Arial" w:eastAsia="Times New Roman" w:hAnsi="Arial" w:cs="Arial"/>
          <w:sz w:val="24"/>
          <w:szCs w:val="24"/>
          <w:vertAlign w:val="subscript"/>
        </w:rPr>
        <w:t>2</w:t>
      </w:r>
      <w:r w:rsidRPr="0021542C">
        <w:rPr>
          <w:rFonts w:ascii="Arial" w:eastAsia="Times New Roman" w:hAnsi="Arial" w:cs="Arial"/>
          <w:sz w:val="24"/>
          <w:szCs w:val="24"/>
        </w:rPr>
        <w:t>), παράγωγα αιμοσφαιρίνης (O</w:t>
      </w:r>
      <w:r w:rsidRPr="0021542C">
        <w:rPr>
          <w:rFonts w:ascii="Arial" w:eastAsia="Times New Roman" w:hAnsi="Arial" w:cs="Arial"/>
          <w:sz w:val="24"/>
          <w:szCs w:val="24"/>
          <w:vertAlign w:val="subscript"/>
        </w:rPr>
        <w:t>2</w:t>
      </w:r>
      <w:r w:rsidRPr="0021542C">
        <w:rPr>
          <w:rFonts w:ascii="Arial" w:eastAsia="Times New Roman" w:hAnsi="Arial" w:cs="Arial"/>
          <w:sz w:val="24"/>
          <w:szCs w:val="24"/>
        </w:rPr>
        <w:t>Hb, HHb, COHb, METHb), χολερυθρίνη και μεταβολίτες (Glu, Lac) και να υπολογίζει και άλλες παραμέτρους μεταξύ των οποίων BE,BB, cHCO3, a/AO2, Osmolarity, ctO</w:t>
      </w:r>
      <w:r w:rsidRPr="0021542C">
        <w:rPr>
          <w:rFonts w:ascii="Arial" w:eastAsia="Times New Roman" w:hAnsi="Arial" w:cs="Arial"/>
          <w:sz w:val="24"/>
          <w:szCs w:val="24"/>
          <w:vertAlign w:val="subscript"/>
        </w:rPr>
        <w:t>2</w:t>
      </w:r>
      <w:r w:rsidRPr="0021542C">
        <w:rPr>
          <w:rFonts w:ascii="Arial" w:eastAsia="Times New Roman" w:hAnsi="Arial" w:cs="Arial"/>
          <w:sz w:val="24"/>
          <w:szCs w:val="24"/>
        </w:rPr>
        <w:t xml:space="preserve">, RI, P50, AG,  κ.α. </w:t>
      </w:r>
    </w:p>
    <w:p w:rsidR="00F62393" w:rsidRPr="0021542C" w:rsidRDefault="00F62393" w:rsidP="00F62393">
      <w:pPr>
        <w:numPr>
          <w:ilvl w:val="0"/>
          <w:numId w:val="1"/>
        </w:numPr>
        <w:spacing w:after="0" w:line="240" w:lineRule="auto"/>
        <w:ind w:left="714" w:hanging="357"/>
        <w:jc w:val="both"/>
        <w:rPr>
          <w:rFonts w:ascii="Arial" w:eastAsia="Times New Roman" w:hAnsi="Arial" w:cs="Arial"/>
          <w:sz w:val="24"/>
          <w:szCs w:val="24"/>
        </w:rPr>
      </w:pPr>
      <w:r w:rsidRPr="0021542C">
        <w:rPr>
          <w:rFonts w:ascii="Arial" w:eastAsia="Times New Roman" w:hAnsi="Arial" w:cs="Arial"/>
          <w:sz w:val="24"/>
          <w:szCs w:val="24"/>
        </w:rPr>
        <w:t>Να έχει τη δυνατότητα προεπιλεγμένου πάνελ παραμέτρων παρέχοντας τη δυνατότητα προσαρμογής στις ανάγκες του χειριστή.</w:t>
      </w:r>
    </w:p>
    <w:p w:rsidR="00F62393" w:rsidRPr="0021542C" w:rsidRDefault="00F62393" w:rsidP="00F62393">
      <w:pPr>
        <w:numPr>
          <w:ilvl w:val="0"/>
          <w:numId w:val="1"/>
        </w:numPr>
        <w:spacing w:after="0" w:line="240" w:lineRule="auto"/>
        <w:ind w:left="714" w:hanging="357"/>
        <w:jc w:val="both"/>
        <w:rPr>
          <w:rFonts w:ascii="Arial" w:eastAsia="Times New Roman" w:hAnsi="Arial" w:cs="Arial"/>
          <w:sz w:val="24"/>
          <w:szCs w:val="24"/>
        </w:rPr>
      </w:pPr>
      <w:r w:rsidRPr="0021542C">
        <w:rPr>
          <w:rFonts w:ascii="Arial" w:eastAsia="Times New Roman" w:hAnsi="Arial" w:cs="Arial"/>
          <w:sz w:val="24"/>
          <w:szCs w:val="24"/>
        </w:rPr>
        <w:t>Τα αναλώσιμα του (αντιδραστήρια και δοχείο αποβλήτων) να περιλαμβάνονται στα τρία (3) το πολύ πακέτα και να διατηρούνται σε θερμοκρασία δωματίου</w:t>
      </w:r>
    </w:p>
    <w:p w:rsidR="00F62393" w:rsidRPr="0021542C" w:rsidRDefault="00F62393" w:rsidP="00F62393">
      <w:pPr>
        <w:numPr>
          <w:ilvl w:val="0"/>
          <w:numId w:val="1"/>
        </w:numPr>
        <w:spacing w:after="0" w:line="240" w:lineRule="auto"/>
        <w:ind w:left="714" w:hanging="357"/>
        <w:jc w:val="both"/>
        <w:rPr>
          <w:rFonts w:ascii="Arial" w:eastAsia="Times New Roman" w:hAnsi="Arial" w:cs="Arial"/>
          <w:sz w:val="24"/>
          <w:szCs w:val="24"/>
        </w:rPr>
      </w:pPr>
      <w:r w:rsidRPr="0021542C">
        <w:rPr>
          <w:rFonts w:ascii="Arial" w:eastAsia="Times New Roman" w:hAnsi="Arial" w:cs="Arial"/>
          <w:sz w:val="24"/>
          <w:szCs w:val="24"/>
        </w:rPr>
        <w:t>Τα ηλεκτρόδια του να βρίσκονται ενσωματωμένα σε κασέτα ηλεκτροδίων</w:t>
      </w:r>
      <w:r w:rsidRPr="0021542C">
        <w:rPr>
          <w:rFonts w:ascii="Arial" w:eastAsia="Times New Roman" w:hAnsi="Arial" w:cs="Arial"/>
          <w:b/>
          <w:sz w:val="24"/>
          <w:szCs w:val="24"/>
        </w:rPr>
        <w:t xml:space="preserve"> </w:t>
      </w:r>
      <w:r w:rsidRPr="0021542C">
        <w:rPr>
          <w:rFonts w:ascii="Arial" w:eastAsia="Times New Roman" w:hAnsi="Arial" w:cs="Arial"/>
          <w:sz w:val="24"/>
          <w:szCs w:val="24"/>
        </w:rPr>
        <w:t>και να μην απαιτούν κανενός είδος συντήρηση.</w:t>
      </w:r>
    </w:p>
    <w:p w:rsidR="00F62393" w:rsidRPr="0021542C" w:rsidRDefault="00F62393" w:rsidP="00F62393">
      <w:pPr>
        <w:numPr>
          <w:ilvl w:val="0"/>
          <w:numId w:val="1"/>
        </w:numPr>
        <w:spacing w:after="0" w:line="240" w:lineRule="auto"/>
        <w:ind w:left="714" w:hanging="357"/>
        <w:jc w:val="both"/>
        <w:rPr>
          <w:rFonts w:ascii="Arial" w:eastAsia="Times New Roman" w:hAnsi="Arial" w:cs="Arial"/>
          <w:b/>
          <w:sz w:val="24"/>
          <w:szCs w:val="24"/>
        </w:rPr>
      </w:pPr>
      <w:r w:rsidRPr="0021542C">
        <w:rPr>
          <w:rFonts w:ascii="Arial" w:eastAsia="Times New Roman" w:hAnsi="Arial" w:cs="Arial"/>
          <w:sz w:val="24"/>
          <w:szCs w:val="24"/>
        </w:rPr>
        <w:t>Nα διαθέτει σύστημα αυτόματου ελέγχου ποιότητας σε μορφή ξεχωριστού pack που αποθηκεύει υλικά QC έτσι ώστε αυτόματα να ελέγχεται η ομαλή λειτουργία της συσκευής.</w:t>
      </w:r>
    </w:p>
    <w:p w:rsidR="00F62393" w:rsidRPr="0021542C" w:rsidRDefault="00F62393" w:rsidP="00F62393">
      <w:pPr>
        <w:numPr>
          <w:ilvl w:val="0"/>
          <w:numId w:val="1"/>
        </w:numPr>
        <w:spacing w:after="0" w:line="240" w:lineRule="auto"/>
        <w:ind w:left="714" w:hanging="357"/>
        <w:jc w:val="both"/>
        <w:rPr>
          <w:rFonts w:ascii="Arial" w:eastAsia="Times New Roman" w:hAnsi="Arial" w:cs="Arial"/>
          <w:sz w:val="24"/>
          <w:szCs w:val="24"/>
        </w:rPr>
      </w:pPr>
      <w:r w:rsidRPr="0021542C">
        <w:rPr>
          <w:rFonts w:ascii="Arial" w:eastAsia="Times New Roman" w:hAnsi="Arial" w:cs="Arial"/>
          <w:sz w:val="24"/>
          <w:szCs w:val="24"/>
        </w:rPr>
        <w:t>Το  λογισμικό του αναλυτή  να παρακολουθεί την κατανάλωση των pack και της κασέτας των ηλεκτροδίων  και να ειδοποιεί εγκαίρως τον χειριστή για την  αντικατάσταση τους  καθοδηγώντας  τον μέσω της οθόνης αφής.</w:t>
      </w:r>
    </w:p>
    <w:p w:rsidR="00F62393" w:rsidRPr="0021542C" w:rsidRDefault="00F62393" w:rsidP="00F62393">
      <w:pPr>
        <w:numPr>
          <w:ilvl w:val="0"/>
          <w:numId w:val="1"/>
        </w:numPr>
        <w:spacing w:after="0" w:line="240" w:lineRule="auto"/>
        <w:ind w:left="714" w:hanging="357"/>
        <w:jc w:val="both"/>
        <w:rPr>
          <w:rFonts w:ascii="Arial" w:eastAsia="Times New Roman" w:hAnsi="Arial" w:cs="Arial"/>
          <w:color w:val="000000"/>
          <w:sz w:val="24"/>
          <w:szCs w:val="24"/>
        </w:rPr>
      </w:pPr>
      <w:r w:rsidRPr="0021542C">
        <w:rPr>
          <w:rFonts w:ascii="Arial" w:eastAsia="Times New Roman" w:hAnsi="Arial" w:cs="Arial"/>
          <w:color w:val="000000"/>
          <w:sz w:val="24"/>
          <w:szCs w:val="24"/>
        </w:rPr>
        <w:t>Να διαθέτει ενσωματωμένο υπολογιστή με μεγάλη δυνατότητα αποθήκευσης δεδομένων ασθενών, στοιχεία βαθμονόμησης, συντήρησης και δεδομένα ελέγχου ποιότητας.</w:t>
      </w:r>
    </w:p>
    <w:p w:rsidR="00F62393" w:rsidRPr="0021542C" w:rsidRDefault="00F62393" w:rsidP="00F62393">
      <w:pPr>
        <w:numPr>
          <w:ilvl w:val="0"/>
          <w:numId w:val="1"/>
        </w:numPr>
        <w:spacing w:after="0" w:line="240" w:lineRule="auto"/>
        <w:ind w:left="714" w:hanging="357"/>
        <w:jc w:val="both"/>
        <w:rPr>
          <w:rFonts w:ascii="Arial" w:eastAsia="Times New Roman" w:hAnsi="Arial" w:cs="Arial"/>
          <w:color w:val="000000"/>
          <w:sz w:val="24"/>
          <w:szCs w:val="24"/>
        </w:rPr>
      </w:pPr>
      <w:r w:rsidRPr="0021542C">
        <w:rPr>
          <w:rFonts w:ascii="Arial" w:eastAsia="Times New Roman" w:hAnsi="Arial" w:cs="Arial"/>
          <w:color w:val="000000"/>
          <w:sz w:val="24"/>
          <w:szCs w:val="24"/>
        </w:rPr>
        <w:t>Να είναι εξοπλισμένος με bar code reader μέσω του οποίου να μεταφέρονται στον αναλυτή πληροφορίες που έχουν σχέση με τα υλικά QC, όπως και πληροφορίες του ασθενούς.</w:t>
      </w:r>
    </w:p>
    <w:p w:rsidR="00F62393" w:rsidRPr="0021542C" w:rsidRDefault="00F62393" w:rsidP="00F62393">
      <w:pPr>
        <w:numPr>
          <w:ilvl w:val="0"/>
          <w:numId w:val="1"/>
        </w:numPr>
        <w:spacing w:after="0" w:line="240" w:lineRule="auto"/>
        <w:ind w:left="714" w:hanging="357"/>
        <w:jc w:val="both"/>
        <w:rPr>
          <w:rFonts w:ascii="Arial" w:eastAsia="Times New Roman" w:hAnsi="Arial" w:cs="Arial"/>
          <w:sz w:val="24"/>
          <w:szCs w:val="24"/>
        </w:rPr>
      </w:pPr>
      <w:r w:rsidRPr="0021542C">
        <w:rPr>
          <w:rFonts w:ascii="Arial" w:eastAsia="Times New Roman" w:hAnsi="Arial" w:cs="Arial"/>
          <w:sz w:val="24"/>
          <w:szCs w:val="24"/>
        </w:rPr>
        <w:t>Να απαιτεί  όγκο δείγματος μικρότερο των 150 μl για την μέτρηση όλων των παραμέτρων , να μετράει τουλάχιστον 30 δείγματα την ώρα και να μετράει όλες τις παραμέτρους σε χρόνο 120 sec.</w:t>
      </w:r>
    </w:p>
    <w:p w:rsidR="00F62393" w:rsidRPr="0021542C" w:rsidRDefault="00F62393" w:rsidP="00F62393">
      <w:pPr>
        <w:numPr>
          <w:ilvl w:val="0"/>
          <w:numId w:val="1"/>
        </w:numPr>
        <w:spacing w:after="0" w:line="240" w:lineRule="auto"/>
        <w:ind w:left="714" w:hanging="357"/>
        <w:jc w:val="both"/>
        <w:rPr>
          <w:rFonts w:ascii="Arial" w:eastAsia="Times New Roman" w:hAnsi="Arial" w:cs="Arial"/>
          <w:sz w:val="24"/>
          <w:szCs w:val="24"/>
        </w:rPr>
      </w:pPr>
      <w:r w:rsidRPr="0021542C">
        <w:rPr>
          <w:rFonts w:ascii="Arial" w:eastAsia="Times New Roman" w:hAnsi="Arial" w:cs="Arial"/>
          <w:sz w:val="24"/>
          <w:szCs w:val="24"/>
        </w:rPr>
        <w:t>Να δέχεται δείγμα από σύριγγα και τριχοειδή σωληνάρια ενώ το δείγμα να αναρροφάται αυτόματα, χωρίς την χρήση προσαρμογέα.</w:t>
      </w:r>
    </w:p>
    <w:p w:rsidR="00F62393" w:rsidRPr="0021542C" w:rsidRDefault="00F62393" w:rsidP="00F62393">
      <w:pPr>
        <w:numPr>
          <w:ilvl w:val="0"/>
          <w:numId w:val="1"/>
        </w:numPr>
        <w:spacing w:after="0" w:line="240" w:lineRule="auto"/>
        <w:ind w:left="714" w:hanging="357"/>
        <w:jc w:val="both"/>
        <w:rPr>
          <w:rFonts w:ascii="Arial" w:eastAsia="Times New Roman" w:hAnsi="Arial" w:cs="Arial"/>
          <w:sz w:val="24"/>
          <w:szCs w:val="24"/>
        </w:rPr>
      </w:pPr>
      <w:r w:rsidRPr="0021542C">
        <w:rPr>
          <w:rFonts w:ascii="Arial" w:eastAsia="Times New Roman" w:hAnsi="Arial" w:cs="Arial"/>
          <w:sz w:val="24"/>
          <w:szCs w:val="24"/>
        </w:rPr>
        <w:t xml:space="preserve">Ο χώρος  εισαγωγής του  δείγματος να είναι προστατευμένος με ειδικό αυτόματο μηχανισμό επικάλυψης, </w:t>
      </w:r>
      <w:r w:rsidRPr="0021542C">
        <w:rPr>
          <w:rFonts w:ascii="Arial" w:eastAsia="Times New Roman" w:hAnsi="Arial" w:cs="Arial"/>
          <w:color w:val="000000"/>
          <w:sz w:val="24"/>
          <w:szCs w:val="24"/>
        </w:rPr>
        <w:t>παρέχοντας  ασφάλεια στους χειριστές της συσκευής, αποκλείοντας την επαφή με βιολογικά υγρά, αποφυγή σφαλμάτων και προστασία του μηχανήματος.</w:t>
      </w:r>
    </w:p>
    <w:p w:rsidR="00F62393" w:rsidRPr="0021542C" w:rsidRDefault="00F62393" w:rsidP="00F62393">
      <w:pPr>
        <w:numPr>
          <w:ilvl w:val="0"/>
          <w:numId w:val="1"/>
        </w:numPr>
        <w:spacing w:after="0" w:line="240" w:lineRule="auto"/>
        <w:ind w:left="714" w:hanging="357"/>
        <w:jc w:val="both"/>
        <w:rPr>
          <w:rFonts w:ascii="Arial" w:eastAsia="Times New Roman" w:hAnsi="Arial" w:cs="Arial"/>
          <w:sz w:val="24"/>
          <w:szCs w:val="24"/>
        </w:rPr>
      </w:pPr>
      <w:r w:rsidRPr="0021542C">
        <w:rPr>
          <w:rFonts w:ascii="Arial" w:eastAsia="Times New Roman" w:hAnsi="Arial" w:cs="Arial"/>
          <w:sz w:val="24"/>
          <w:szCs w:val="24"/>
        </w:rPr>
        <w:lastRenderedPageBreak/>
        <w:t>Να βαθμονομείται αυτόματα κατά τακτά χρονικά διαστήματα αλλά και χειροκίνητα, ενώ να είναι δυνατή η διακοπή της βαθμονόμησης για τη μέτρηση επειγόντων δειγμάτων.</w:t>
      </w:r>
    </w:p>
    <w:p w:rsidR="00F62393" w:rsidRPr="0021542C" w:rsidRDefault="00F62393" w:rsidP="00F62393">
      <w:pPr>
        <w:numPr>
          <w:ilvl w:val="0"/>
          <w:numId w:val="1"/>
        </w:numPr>
        <w:spacing w:after="0" w:line="240" w:lineRule="auto"/>
        <w:ind w:left="714" w:hanging="357"/>
        <w:jc w:val="both"/>
        <w:rPr>
          <w:rFonts w:ascii="Arial" w:eastAsia="Times New Roman" w:hAnsi="Arial" w:cs="Arial"/>
          <w:sz w:val="24"/>
          <w:szCs w:val="24"/>
        </w:rPr>
      </w:pPr>
      <w:r w:rsidRPr="0021542C">
        <w:rPr>
          <w:rFonts w:ascii="Arial" w:eastAsia="Times New Roman" w:hAnsi="Arial" w:cs="Arial"/>
          <w:sz w:val="24"/>
          <w:szCs w:val="24"/>
        </w:rPr>
        <w:t>Να διαθέτει πρόγραμμα που να εμποδίζεται η διακοπή μέτρησης του δείγματος για την πραγματοποίηση βαθμονόμησης και να υπάρχει δυνατότητα πληροφόρησης για το διάστημα που απαιτείται για την επόμενη βαθμονόμηση.</w:t>
      </w:r>
    </w:p>
    <w:p w:rsidR="00F62393" w:rsidRPr="0021542C" w:rsidRDefault="00F62393" w:rsidP="00F62393">
      <w:pPr>
        <w:numPr>
          <w:ilvl w:val="0"/>
          <w:numId w:val="1"/>
        </w:numPr>
        <w:spacing w:after="0" w:line="240" w:lineRule="auto"/>
        <w:ind w:left="714" w:hanging="357"/>
        <w:jc w:val="both"/>
        <w:rPr>
          <w:rFonts w:ascii="Arial" w:eastAsia="Times New Roman" w:hAnsi="Arial" w:cs="Arial"/>
          <w:sz w:val="24"/>
          <w:szCs w:val="24"/>
        </w:rPr>
      </w:pPr>
      <w:r w:rsidRPr="0021542C">
        <w:rPr>
          <w:rFonts w:ascii="Arial" w:eastAsia="Times New Roman" w:hAnsi="Arial" w:cs="Arial"/>
          <w:sz w:val="24"/>
          <w:szCs w:val="24"/>
        </w:rPr>
        <w:t>Θα θεωρηθεί σημαντικό πλεονέκτημα να διαθέτει πρόγραμμα παρακολούθησης της οξεοβασικής κατάστασης του ασθενούς με τη μορφή γραφικής παράστασης ( acid base map) καθώς και καταγραφής τάσεων του ασθενή ( patient trend report).</w:t>
      </w:r>
    </w:p>
    <w:p w:rsidR="00F62393" w:rsidRDefault="00F62393" w:rsidP="00F62393">
      <w:pPr>
        <w:numPr>
          <w:ilvl w:val="0"/>
          <w:numId w:val="1"/>
        </w:numPr>
        <w:spacing w:after="0" w:line="240" w:lineRule="auto"/>
        <w:ind w:left="714" w:hanging="357"/>
        <w:jc w:val="both"/>
        <w:rPr>
          <w:rFonts w:ascii="Arial" w:eastAsia="Times New Roman" w:hAnsi="Arial" w:cs="Arial"/>
          <w:color w:val="000000"/>
          <w:sz w:val="24"/>
          <w:szCs w:val="24"/>
        </w:rPr>
      </w:pPr>
      <w:r w:rsidRPr="0021542C">
        <w:rPr>
          <w:rFonts w:ascii="Arial" w:eastAsia="Times New Roman" w:hAnsi="Arial" w:cs="Arial"/>
          <w:color w:val="000000"/>
          <w:sz w:val="24"/>
          <w:szCs w:val="24"/>
        </w:rPr>
        <w:t xml:space="preserve">Να έχει τη δυνατότητα σύνδεσης  με λογισμικό σύστημα  για τον εξ’ αποστάσεως έλεγχο της λειτουργίας του αναλυτή μέσω αμφίδρομης επικοινωνίας με υπολογιστή. Το λογισμικό σύστημα να παρέχει τη δυνατότητα  συγκέντρωσης των δεδομένων μετρήσεων, βαθμονομήσεων, QC  κ.τ.λ. σε μία ενιαία βάση δεδομένων, ενώ μέσω του υπολογιστή ο χειριστής να μπορεί να ενεργοποιεί / απενεργοποιεί παραμέτρους, να ενεργεί βαθμονομήσεις, αυτόματο έλεγχο ποιότητας, κλείδωμα λειτουργιών του αναλυτή κ.τ.λ  </w:t>
      </w:r>
    </w:p>
    <w:p w:rsidR="00F62393" w:rsidRPr="00CB6C28" w:rsidRDefault="00F62393" w:rsidP="00F62393">
      <w:pPr>
        <w:numPr>
          <w:ilvl w:val="0"/>
          <w:numId w:val="1"/>
        </w:numPr>
        <w:spacing w:after="0" w:line="240" w:lineRule="auto"/>
        <w:ind w:left="714" w:hanging="357"/>
        <w:jc w:val="both"/>
        <w:rPr>
          <w:rFonts w:ascii="Arial" w:eastAsia="Times New Roman" w:hAnsi="Arial" w:cs="Arial"/>
          <w:b/>
          <w:color w:val="000000"/>
          <w:sz w:val="24"/>
          <w:szCs w:val="24"/>
        </w:rPr>
      </w:pPr>
      <w:r w:rsidRPr="00CB6C28">
        <w:rPr>
          <w:rFonts w:ascii="Arial" w:eastAsia="Times New Roman" w:hAnsi="Arial" w:cs="Arial"/>
          <w:b/>
          <w:color w:val="000000"/>
          <w:sz w:val="24"/>
          <w:szCs w:val="24"/>
        </w:rPr>
        <w:t xml:space="preserve">Προϋπολογιζόμενη ετήσια κατανάλωση 25.000 δειγμάτων </w:t>
      </w:r>
    </w:p>
    <w:p w:rsidR="00F62393" w:rsidRPr="006F0B5C" w:rsidRDefault="00F62393" w:rsidP="00F62393">
      <w:pPr>
        <w:spacing w:after="0" w:line="240" w:lineRule="auto"/>
        <w:jc w:val="both"/>
        <w:rPr>
          <w:rFonts w:ascii="Arial" w:eastAsia="Times New Roman" w:hAnsi="Arial" w:cs="Arial"/>
          <w:color w:val="000000"/>
          <w:sz w:val="24"/>
          <w:szCs w:val="24"/>
        </w:rPr>
      </w:pPr>
    </w:p>
    <w:p w:rsidR="00CD6D4C" w:rsidRDefault="00CD6D4C"/>
    <w:sectPr w:rsidR="00CD6D4C">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6D4C" w:rsidRDefault="00CD6D4C" w:rsidP="00F62393">
      <w:pPr>
        <w:spacing w:after="0" w:line="240" w:lineRule="auto"/>
      </w:pPr>
      <w:r>
        <w:separator/>
      </w:r>
    </w:p>
  </w:endnote>
  <w:endnote w:type="continuationSeparator" w:id="1">
    <w:p w:rsidR="00CD6D4C" w:rsidRDefault="00CD6D4C" w:rsidP="00F6239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00002FF" w:usb1="4000ACFF" w:usb2="00000001" w:usb3="00000000" w:csb0="0000019F" w:csb1="00000000"/>
  </w:font>
  <w:font w:name="Arial">
    <w:panose1 w:val="020B0604020202020204"/>
    <w:charset w:val="A1"/>
    <w:family w:val="swiss"/>
    <w:pitch w:val="variable"/>
    <w:sig w:usb0="E0002AFF" w:usb1="C0007843" w:usb2="00000009" w:usb3="00000000" w:csb0="0000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393" w:rsidRDefault="00F62393">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7662745"/>
      <w:docPartObj>
        <w:docPartGallery w:val="Page Numbers (Bottom of Page)"/>
        <w:docPartUnique/>
      </w:docPartObj>
    </w:sdtPr>
    <w:sdtContent>
      <w:p w:rsidR="00F62393" w:rsidRDefault="00F62393">
        <w:pPr>
          <w:pStyle w:val="a5"/>
          <w:jc w:val="right"/>
        </w:pPr>
        <w:fldSimple w:instr=" PAGE   \* MERGEFORMAT ">
          <w:r>
            <w:rPr>
              <w:noProof/>
            </w:rPr>
            <w:t>2</w:t>
          </w:r>
        </w:fldSimple>
      </w:p>
    </w:sdtContent>
  </w:sdt>
  <w:p w:rsidR="00F62393" w:rsidRDefault="00F62393">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393" w:rsidRDefault="00F62393">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6D4C" w:rsidRDefault="00CD6D4C" w:rsidP="00F62393">
      <w:pPr>
        <w:spacing w:after="0" w:line="240" w:lineRule="auto"/>
      </w:pPr>
      <w:r>
        <w:separator/>
      </w:r>
    </w:p>
  </w:footnote>
  <w:footnote w:type="continuationSeparator" w:id="1">
    <w:p w:rsidR="00CD6D4C" w:rsidRDefault="00CD6D4C" w:rsidP="00F6239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393" w:rsidRDefault="00F62393">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393" w:rsidRDefault="00F62393">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393" w:rsidRDefault="00F62393">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9B08C9"/>
    <w:multiLevelType w:val="hybridMultilevel"/>
    <w:tmpl w:val="72E2CB04"/>
    <w:lvl w:ilvl="0" w:tplc="D5C201D0">
      <w:start w:val="1"/>
      <w:numFmt w:val="decimal"/>
      <w:lvlText w:val="%1."/>
      <w:lvlJc w:val="left"/>
      <w:pPr>
        <w:ind w:left="720" w:hanging="360"/>
      </w:pPr>
      <w:rPr>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F62393"/>
    <w:rsid w:val="00CD6D4C"/>
    <w:rsid w:val="00F62393"/>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62393"/>
    <w:pPr>
      <w:ind w:left="720"/>
      <w:contextualSpacing/>
    </w:pPr>
  </w:style>
  <w:style w:type="paragraph" w:styleId="a4">
    <w:name w:val="header"/>
    <w:basedOn w:val="a"/>
    <w:link w:val="Char"/>
    <w:uiPriority w:val="99"/>
    <w:semiHidden/>
    <w:unhideWhenUsed/>
    <w:rsid w:val="00F62393"/>
    <w:pPr>
      <w:tabs>
        <w:tab w:val="center" w:pos="4153"/>
        <w:tab w:val="right" w:pos="8306"/>
      </w:tabs>
      <w:spacing w:after="0" w:line="240" w:lineRule="auto"/>
    </w:pPr>
  </w:style>
  <w:style w:type="character" w:customStyle="1" w:styleId="Char">
    <w:name w:val="Κεφαλίδα Char"/>
    <w:basedOn w:val="a0"/>
    <w:link w:val="a4"/>
    <w:uiPriority w:val="99"/>
    <w:semiHidden/>
    <w:rsid w:val="00F62393"/>
  </w:style>
  <w:style w:type="paragraph" w:styleId="a5">
    <w:name w:val="footer"/>
    <w:basedOn w:val="a"/>
    <w:link w:val="Char0"/>
    <w:uiPriority w:val="99"/>
    <w:unhideWhenUsed/>
    <w:rsid w:val="00F62393"/>
    <w:pPr>
      <w:tabs>
        <w:tab w:val="center" w:pos="4153"/>
        <w:tab w:val="right" w:pos="8306"/>
      </w:tabs>
      <w:spacing w:after="0" w:line="240" w:lineRule="auto"/>
    </w:pPr>
  </w:style>
  <w:style w:type="character" w:customStyle="1" w:styleId="Char0">
    <w:name w:val="Υποσέλιδο Char"/>
    <w:basedOn w:val="a0"/>
    <w:link w:val="a5"/>
    <w:uiPriority w:val="99"/>
    <w:rsid w:val="00F62393"/>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585</Words>
  <Characters>3165</Characters>
  <Application>Microsoft Office Word</Application>
  <DocSecurity>0</DocSecurity>
  <Lines>26</Lines>
  <Paragraphs>7</Paragraphs>
  <ScaleCrop>false</ScaleCrop>
  <Company/>
  <LinksUpToDate>false</LinksUpToDate>
  <CharactersWithSpaces>3743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2020-04-03T06:58:00Z</dcterms:created>
  <dcterms:modified xsi:type="dcterms:W3CDTF">2020-04-03T06:58:00Z</dcterms:modified>
</cp:coreProperties>
</file>